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5886" w14:textId="0B14C346" w:rsidR="00413BE6" w:rsidRDefault="00852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ED3861" wp14:editId="6B363BF7">
            <wp:simplePos x="0" y="0"/>
            <wp:positionH relativeFrom="margin">
              <wp:align>left</wp:align>
            </wp:positionH>
            <wp:positionV relativeFrom="margin">
              <wp:posOffset>6931</wp:posOffset>
            </wp:positionV>
            <wp:extent cx="970280" cy="935990"/>
            <wp:effectExtent l="0" t="0" r="1270" b="0"/>
            <wp:wrapNone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1CDCA" w14:textId="55C300B0" w:rsidR="00413BE6" w:rsidRDefault="00852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0413349D" wp14:editId="5DD59C21">
            <wp:simplePos x="0" y="0"/>
            <wp:positionH relativeFrom="margin">
              <wp:align>right</wp:align>
            </wp:positionH>
            <wp:positionV relativeFrom="paragraph">
              <wp:posOffset>1568</wp:posOffset>
            </wp:positionV>
            <wp:extent cx="1117079" cy="667966"/>
            <wp:effectExtent l="0" t="0" r="6985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079" cy="667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93C61" w14:textId="57EB4D28" w:rsidR="00413BE6" w:rsidRDefault="00000000" w:rsidP="00852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Gambling and Protection of vulnerable policy</w:t>
      </w:r>
    </w:p>
    <w:p w14:paraId="260E4149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BEB6484" w14:textId="77777777" w:rsidR="00413BE6" w:rsidRDefault="00413BE6">
      <w:pPr>
        <w:rPr>
          <w:b/>
        </w:rPr>
      </w:pPr>
    </w:p>
    <w:p w14:paraId="607BCB02" w14:textId="77777777" w:rsidR="00413BE6" w:rsidRDefault="00000000">
      <w:pPr>
        <w:rPr>
          <w:b/>
        </w:rPr>
      </w:pPr>
      <w:r>
        <w:rPr>
          <w:b/>
        </w:rPr>
        <w:t>Date Created:</w:t>
      </w:r>
    </w:p>
    <w:p w14:paraId="0827E844" w14:textId="77777777" w:rsidR="00413BE6" w:rsidRDefault="00000000">
      <w:pPr>
        <w:rPr>
          <w:b/>
          <w:color w:val="00B0F0"/>
        </w:rPr>
      </w:pPr>
      <w:r>
        <w:rPr>
          <w:b/>
        </w:rPr>
        <w:t xml:space="preserve">Date of last review: </w:t>
      </w:r>
      <w:r>
        <w:rPr>
          <w:b/>
          <w:color w:val="00B0F0"/>
        </w:rPr>
        <w:t>NB Policies should be reviewed annually</w:t>
      </w:r>
    </w:p>
    <w:p w14:paraId="7E0638B0" w14:textId="77777777" w:rsidR="00413BE6" w:rsidRDefault="00000000">
      <w:pPr>
        <w:rPr>
          <w:b/>
          <w:color w:val="C00000"/>
        </w:rPr>
      </w:pPr>
      <w:bookmarkStart w:id="0" w:name="_heading=h.gjdgxs" w:colFirst="0" w:colLast="0"/>
      <w:bookmarkEnd w:id="0"/>
      <w:r>
        <w:rPr>
          <w:b/>
          <w:color w:val="C00000"/>
        </w:rPr>
        <w:t>Expected Standards</w:t>
      </w:r>
    </w:p>
    <w:p w14:paraId="4FB9BCC9" w14:textId="3BD27490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There </w:t>
      </w:r>
      <w:r>
        <w:rPr>
          <w:b/>
          <w:color w:val="000000"/>
        </w:rPr>
        <w:t>are 3 objectives of the Gambling Act 2005</w:t>
      </w:r>
      <w:r>
        <w:rPr>
          <w:color w:val="000000"/>
        </w:rPr>
        <w:t xml:space="preserve"> and therefore </w:t>
      </w:r>
      <w:r w:rsidR="00B96983">
        <w:rPr>
          <w:color w:val="000000"/>
        </w:rPr>
        <w:t xml:space="preserve">we </w:t>
      </w:r>
      <w:r>
        <w:rPr>
          <w:color w:val="000000"/>
        </w:rPr>
        <w:t xml:space="preserve">have set out below the policies and procedures </w:t>
      </w:r>
      <w:r>
        <w:rPr>
          <w:b/>
          <w:color w:val="00B0F0"/>
        </w:rPr>
        <w:t>[enter name of venue]</w:t>
      </w:r>
      <w:r>
        <w:rPr>
          <w:color w:val="00B0F0"/>
        </w:rPr>
        <w:t xml:space="preserve"> </w:t>
      </w:r>
      <w:r>
        <w:rPr>
          <w:color w:val="000000"/>
        </w:rPr>
        <w:t xml:space="preserve">undertakes in its premises to promote these objectives.  </w:t>
      </w:r>
    </w:p>
    <w:p w14:paraId="238C46CF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7853A3B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 </w:t>
      </w:r>
      <w:proofErr w:type="gramStart"/>
      <w:r>
        <w:rPr>
          <w:color w:val="000000"/>
        </w:rPr>
        <w:t>addition</w:t>
      </w:r>
      <w:proofErr w:type="gramEnd"/>
      <w:r>
        <w:rPr>
          <w:color w:val="000000"/>
        </w:rPr>
        <w:t xml:space="preserve"> the </w:t>
      </w:r>
      <w:r>
        <w:rPr>
          <w:b/>
          <w:color w:val="000000"/>
        </w:rPr>
        <w:t>Gambling Commission's "Gaming Machine Permits Code of Practice”</w:t>
      </w:r>
      <w:r>
        <w:rPr>
          <w:color w:val="000000"/>
        </w:rPr>
        <w:t xml:space="preserve"> is complied with. </w:t>
      </w:r>
      <w:hyperlink r:id="rId11">
        <w:r>
          <w:rPr>
            <w:color w:val="0000FF"/>
            <w:u w:val="single"/>
          </w:rPr>
          <w:t>https://www.gamblingcommission.gov.uk/for-licensing-authorities/Licensing-authority-toolkit/Codes-of-practice.aspx</w:t>
        </w:r>
      </w:hyperlink>
      <w:r>
        <w:rPr>
          <w:color w:val="000000"/>
        </w:rPr>
        <w:t xml:space="preserve"> </w:t>
      </w:r>
    </w:p>
    <w:p w14:paraId="2D17CAC4" w14:textId="77777777" w:rsidR="00413BE6" w:rsidRDefault="00413BE6">
      <w:pPr>
        <w:rPr>
          <w:b/>
        </w:rPr>
      </w:pPr>
    </w:p>
    <w:p w14:paraId="04CA992C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Objective 1. Protecting children and other vulnerable people from being harmed or exploited by </w:t>
      </w:r>
      <w:proofErr w:type="gramStart"/>
      <w:r>
        <w:rPr>
          <w:b/>
          <w:color w:val="000000"/>
          <w:sz w:val="24"/>
          <w:szCs w:val="24"/>
        </w:rPr>
        <w:t>gambling;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14:paraId="6B62E9E6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CB4103E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To ensure that no persons under the age of 18 are permitted to play on our gaming machines, we abide by a </w:t>
      </w:r>
      <w:r>
        <w:rPr>
          <w:b/>
          <w:color w:val="00B0F0"/>
        </w:rPr>
        <w:t>[enter age verification policy Challenge 21/25</w:t>
      </w:r>
      <w:r>
        <w:rPr>
          <w:color w:val="00B0F0"/>
        </w:rPr>
        <w:t>]</w:t>
      </w:r>
      <w:r>
        <w:rPr>
          <w:color w:val="000000"/>
        </w:rPr>
        <w:t xml:space="preserve">in our premises. </w:t>
      </w:r>
    </w:p>
    <w:p w14:paraId="32E005BF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Under this policy, all of our employees are trained to ask any customer playing a gaming </w:t>
      </w:r>
      <w:proofErr w:type="gramStart"/>
      <w:r>
        <w:rPr>
          <w:color w:val="000000"/>
        </w:rPr>
        <w:t>machine,  who</w:t>
      </w:r>
      <w:proofErr w:type="gramEnd"/>
      <w:r>
        <w:rPr>
          <w:color w:val="000000"/>
        </w:rPr>
        <w:t xml:space="preserve"> appears to be under the age of </w:t>
      </w:r>
      <w:r>
        <w:rPr>
          <w:b/>
          <w:color w:val="00B0F0"/>
        </w:rPr>
        <w:t xml:space="preserve">[21,25 years] </w:t>
      </w:r>
      <w:r>
        <w:rPr>
          <w:color w:val="000000"/>
        </w:rPr>
        <w:t xml:space="preserve">to provide valid proof of age that they are over the age of 18. </w:t>
      </w:r>
    </w:p>
    <w:p w14:paraId="57494774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1470987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B0F0"/>
        </w:rPr>
        <w:t>[Enter name of venue]</w:t>
      </w:r>
      <w:r>
        <w:rPr>
          <w:color w:val="00B0F0"/>
        </w:rPr>
        <w:t xml:space="preserve"> </w:t>
      </w:r>
      <w:r>
        <w:rPr>
          <w:color w:val="000000"/>
        </w:rPr>
        <w:t xml:space="preserve">recognises only the following forms of identification as valid forms of proof of age: </w:t>
      </w:r>
      <w:r>
        <w:rPr>
          <w:b/>
          <w:color w:val="00B0F0"/>
        </w:rPr>
        <w:t>[edit]</w:t>
      </w:r>
    </w:p>
    <w:p w14:paraId="0D455876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• National passport </w:t>
      </w:r>
    </w:p>
    <w:p w14:paraId="385F673B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•Photographic Drivers' Licence </w:t>
      </w:r>
    </w:p>
    <w:p w14:paraId="3F081D66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•United Kingdom 'PASS' accredited age identification card with photograph.</w:t>
      </w:r>
    </w:p>
    <w:p w14:paraId="355C992A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In certain circumstances, other forms of ID are accepted at the discretion of the manager on duty such as international ID cards or military ID cards.</w:t>
      </w:r>
    </w:p>
    <w:p w14:paraId="3C6CA232" w14:textId="77777777" w:rsidR="00413B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All staff are aware of their responsibility for preventing underage gambling. </w:t>
      </w:r>
    </w:p>
    <w:p w14:paraId="2E972C03" w14:textId="77777777" w:rsidR="00413B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All machines are situated in a place where their use can be supervised. </w:t>
      </w:r>
    </w:p>
    <w:p w14:paraId="78802C61" w14:textId="3AE2C8F1" w:rsidR="00413BE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All staff</w:t>
      </w:r>
      <w:r w:rsidR="00B96983">
        <w:rPr>
          <w:color w:val="000000"/>
        </w:rPr>
        <w:t xml:space="preserve"> </w:t>
      </w:r>
      <w:r>
        <w:rPr>
          <w:color w:val="000000"/>
        </w:rPr>
        <w:t xml:space="preserve">have been provided with safeguarding training and know how to report or raise a safeguarding concern. </w:t>
      </w:r>
    </w:p>
    <w:p w14:paraId="68337567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92BED7A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Objective 2. Preventing gambling from being a source of crime or disorder, being associated with crime or disorder, or being used to support </w:t>
      </w:r>
      <w:proofErr w:type="gramStart"/>
      <w:r>
        <w:rPr>
          <w:b/>
          <w:color w:val="000000"/>
          <w:sz w:val="24"/>
          <w:szCs w:val="24"/>
        </w:rPr>
        <w:t>crime;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45421ADE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40D7D4F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B0F0"/>
        </w:rPr>
      </w:pPr>
      <w:r>
        <w:rPr>
          <w:b/>
          <w:color w:val="00B0F0"/>
        </w:rPr>
        <w:t>[Edit and add as relevant to your premises]</w:t>
      </w:r>
    </w:p>
    <w:p w14:paraId="648CFE30" w14:textId="77777777" w:rsidR="00413BE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The power to all gaming machines is turned off after the pub has closed to ensure potential thieves are not attracted by the lights in the pub. </w:t>
      </w:r>
    </w:p>
    <w:p w14:paraId="10006403" w14:textId="52973E28" w:rsidR="00413BE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We ensure </w:t>
      </w:r>
      <w:proofErr w:type="gramStart"/>
      <w:r>
        <w:rPr>
          <w:color w:val="000000"/>
        </w:rPr>
        <w:t xml:space="preserve">all </w:t>
      </w:r>
      <w:r w:rsidR="00B96983">
        <w:rPr>
          <w:color w:val="000000"/>
        </w:rPr>
        <w:t>of</w:t>
      </w:r>
      <w:proofErr w:type="gramEnd"/>
      <w:r w:rsidR="00B96983">
        <w:rPr>
          <w:color w:val="000000"/>
        </w:rPr>
        <w:t xml:space="preserve"> </w:t>
      </w:r>
      <w:r>
        <w:rPr>
          <w:color w:val="000000"/>
        </w:rPr>
        <w:t xml:space="preserve">our gaming machines are placed in sight of appropriate CCTV coverage. </w:t>
      </w:r>
    </w:p>
    <w:p w14:paraId="7A098221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9D23149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635B7A5F" w14:textId="77777777" w:rsidR="0013216F" w:rsidRDefault="00132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DA0D946" w14:textId="77777777" w:rsidR="0013216F" w:rsidRDefault="00132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D3012FB" w14:textId="77777777" w:rsidR="0013216F" w:rsidRDefault="00132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FB99CC0" w14:textId="6EBBFEEF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Objective 3. Ensuring that gambling is conducted in a fair and open way</w:t>
      </w:r>
      <w:r>
        <w:rPr>
          <w:color w:val="000000"/>
          <w:sz w:val="24"/>
          <w:szCs w:val="24"/>
        </w:rPr>
        <w:t xml:space="preserve">. </w:t>
      </w:r>
    </w:p>
    <w:p w14:paraId="3EBF6CC8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0BD1863" w14:textId="77777777" w:rsidR="00413BE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rPr>
          <w:color w:val="000000"/>
        </w:rPr>
        <w:t>All of</w:t>
      </w:r>
      <w:proofErr w:type="gramEnd"/>
      <w:r>
        <w:rPr>
          <w:color w:val="000000"/>
        </w:rPr>
        <w:t xml:space="preserve"> our AWP machines are located in well supervised areas fully open to the public at large and are provided by reputable companies.</w:t>
      </w:r>
    </w:p>
    <w:p w14:paraId="015D5EBE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31A6A33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768F7E7" w14:textId="77777777" w:rsidR="00413BE6" w:rsidRPr="0085270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  <w:r w:rsidRPr="0085270E">
        <w:rPr>
          <w:b/>
          <w:bCs/>
          <w:color w:val="000000"/>
        </w:rPr>
        <w:t xml:space="preserve">Please sign this document to acknowledge that you have understood your responsibilities </w:t>
      </w:r>
      <w:proofErr w:type="gramStart"/>
      <w:r w:rsidRPr="0085270E">
        <w:rPr>
          <w:b/>
          <w:bCs/>
          <w:color w:val="000000"/>
        </w:rPr>
        <w:t>in regards to</w:t>
      </w:r>
      <w:proofErr w:type="gramEnd"/>
      <w:r w:rsidRPr="0085270E">
        <w:rPr>
          <w:b/>
          <w:bCs/>
          <w:color w:val="000000"/>
        </w:rPr>
        <w:t xml:space="preserve"> gambling and protecting vulnerable people.</w:t>
      </w:r>
    </w:p>
    <w:p w14:paraId="30FB166F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B987F09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Date: ……………………………………………………………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44E4687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9F45CBF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Trainer’s Name:</w:t>
      </w:r>
      <w:r>
        <w:rPr>
          <w:color w:val="000000"/>
        </w:rPr>
        <w:tab/>
        <w:t xml:space="preserve"> ……………………………………………….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Trainer’s Signature: …………………………………….</w:t>
      </w:r>
    </w:p>
    <w:p w14:paraId="4E96CB9A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A0D9FFA" w14:textId="77777777" w:rsidR="00413BE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Trainee’s Name: ……………………………………………….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Trainee’s Signature: ……………………………………</w:t>
      </w:r>
    </w:p>
    <w:p w14:paraId="47BEE2CE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10FE064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2010DA" w14:textId="77777777" w:rsidR="00413BE6" w:rsidRDefault="00413B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413BE6" w:rsidSect="0085270E">
      <w:headerReference w:type="default" r:id="rId12"/>
      <w:footerReference w:type="default" r:id="rId13"/>
      <w:pgSz w:w="11906" w:h="16838"/>
      <w:pgMar w:top="1440" w:right="1440" w:bottom="144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EB84" w14:textId="77777777" w:rsidR="00BE3BC8" w:rsidRDefault="00BE3BC8">
      <w:pPr>
        <w:spacing w:after="0" w:line="240" w:lineRule="auto"/>
      </w:pPr>
      <w:r>
        <w:separator/>
      </w:r>
    </w:p>
  </w:endnote>
  <w:endnote w:type="continuationSeparator" w:id="0">
    <w:p w14:paraId="49C3B3C7" w14:textId="77777777" w:rsidR="00BE3BC8" w:rsidRDefault="00BE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BF05" w14:textId="77777777" w:rsidR="00413BE6" w:rsidRDefault="00413BE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256" w:type="dxa"/>
      <w:tblLayout w:type="fixed"/>
      <w:tblLook w:val="0400" w:firstRow="0" w:lastRow="0" w:firstColumn="0" w:lastColumn="0" w:noHBand="0" w:noVBand="1"/>
    </w:tblPr>
    <w:tblGrid>
      <w:gridCol w:w="8330"/>
      <w:gridCol w:w="926"/>
    </w:tblGrid>
    <w:tr w:rsidR="00413BE6" w14:paraId="148BC9A6" w14:textId="77777777">
      <w:tc>
        <w:tcPr>
          <w:tcW w:w="8330" w:type="dxa"/>
          <w:tcBorders>
            <w:top w:val="single" w:sz="4" w:space="0" w:color="000000"/>
          </w:tcBorders>
        </w:tcPr>
        <w:p w14:paraId="0891F64A" w14:textId="77777777" w:rsidR="00413BE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Best Bar None</w:t>
          </w:r>
        </w:p>
        <w:p w14:paraId="62A235B2" w14:textId="77777777" w:rsidR="00413BE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right"/>
          </w:pPr>
          <w:r>
            <w:t xml:space="preserve">National </w:t>
          </w:r>
          <w:proofErr w:type="spellStart"/>
          <w:r>
            <w:t>Pubwatch</w:t>
          </w:r>
          <w:proofErr w:type="spellEnd"/>
        </w:p>
      </w:tc>
      <w:tc>
        <w:tcPr>
          <w:tcW w:w="926" w:type="dxa"/>
          <w:tcBorders>
            <w:top w:val="single" w:sz="4" w:space="0" w:color="C0504D"/>
          </w:tcBorders>
          <w:shd w:val="clear" w:color="auto" w:fill="943734"/>
        </w:tcPr>
        <w:p w14:paraId="03F2CC14" w14:textId="77777777" w:rsidR="00413BE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B96983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</w:tr>
  </w:tbl>
  <w:p w14:paraId="51C3A97D" w14:textId="77777777" w:rsidR="00413BE6" w:rsidRDefault="00413B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893B" w14:textId="77777777" w:rsidR="00BE3BC8" w:rsidRDefault="00BE3BC8">
      <w:pPr>
        <w:spacing w:after="0" w:line="240" w:lineRule="auto"/>
      </w:pPr>
      <w:r>
        <w:separator/>
      </w:r>
    </w:p>
  </w:footnote>
  <w:footnote w:type="continuationSeparator" w:id="0">
    <w:p w14:paraId="37E98B5D" w14:textId="77777777" w:rsidR="00BE3BC8" w:rsidRDefault="00BE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72C4" w14:textId="0ED6186F" w:rsidR="00413BE6" w:rsidRDefault="00000000">
    <w:pPr>
      <w:tabs>
        <w:tab w:val="center" w:pos="4513"/>
        <w:tab w:val="right" w:pos="9026"/>
      </w:tabs>
      <w:spacing w:after="0" w:line="240" w:lineRule="auto"/>
      <w:jc w:val="center"/>
      <w:rPr>
        <w:b/>
        <w:color w:val="00B0F0"/>
        <w:sz w:val="20"/>
        <w:szCs w:val="20"/>
      </w:rPr>
    </w:pPr>
    <w:r>
      <w:rPr>
        <w:b/>
        <w:color w:val="00B0F0"/>
        <w:sz w:val="20"/>
        <w:szCs w:val="20"/>
      </w:rPr>
      <w:t xml:space="preserve">This policy is for guidance only- you must check for accuracy and edit the content &amp; practices </w:t>
    </w:r>
  </w:p>
  <w:p w14:paraId="31817530" w14:textId="77777777" w:rsidR="00413BE6" w:rsidRDefault="00000000">
    <w:pPr>
      <w:tabs>
        <w:tab w:val="center" w:pos="4513"/>
        <w:tab w:val="right" w:pos="9026"/>
      </w:tabs>
      <w:spacing w:after="0" w:line="240" w:lineRule="auto"/>
      <w:jc w:val="center"/>
      <w:rPr>
        <w:b/>
        <w:color w:val="00B0F0"/>
        <w:sz w:val="20"/>
        <w:szCs w:val="20"/>
      </w:rPr>
    </w:pPr>
    <w:r>
      <w:rPr>
        <w:b/>
        <w:color w:val="00B0F0"/>
        <w:sz w:val="20"/>
        <w:szCs w:val="20"/>
      </w:rPr>
      <w:t>to reflect procedures in your venue.</w:t>
    </w:r>
  </w:p>
  <w:p w14:paraId="4E797DD1" w14:textId="105141DD" w:rsidR="00413BE6" w:rsidRDefault="00413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68D"/>
    <w:multiLevelType w:val="multilevel"/>
    <w:tmpl w:val="926EFA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AB5E66"/>
    <w:multiLevelType w:val="multilevel"/>
    <w:tmpl w:val="5F82873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8B6891"/>
    <w:multiLevelType w:val="multilevel"/>
    <w:tmpl w:val="976EC9C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4979792">
    <w:abstractNumId w:val="0"/>
  </w:num>
  <w:num w:numId="2" w16cid:durableId="2094815419">
    <w:abstractNumId w:val="1"/>
  </w:num>
  <w:num w:numId="3" w16cid:durableId="198720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E6"/>
    <w:rsid w:val="0013216F"/>
    <w:rsid w:val="001B6261"/>
    <w:rsid w:val="001F4F72"/>
    <w:rsid w:val="00413BE6"/>
    <w:rsid w:val="0085270E"/>
    <w:rsid w:val="00B96983"/>
    <w:rsid w:val="00B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AC71E"/>
  <w15:docId w15:val="{B0149179-823A-4007-8054-57DC7D47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446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D0B"/>
  </w:style>
  <w:style w:type="paragraph" w:styleId="Footer">
    <w:name w:val="footer"/>
    <w:basedOn w:val="Normal"/>
    <w:link w:val="FooterChar"/>
    <w:uiPriority w:val="99"/>
    <w:unhideWhenUsed/>
    <w:rsid w:val="00AD0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D0B"/>
  </w:style>
  <w:style w:type="paragraph" w:styleId="BalloonText">
    <w:name w:val="Balloon Text"/>
    <w:basedOn w:val="Normal"/>
    <w:link w:val="BalloonTextChar"/>
    <w:uiPriority w:val="99"/>
    <w:semiHidden/>
    <w:unhideWhenUsed/>
    <w:rsid w:val="00AD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785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mblingcommission.gov.uk/for-licensing-authorities/Licensing-authority-toolkit/Codes-of-practice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PJrK7EoilUPmNF7/eOqq59cHlQ==">AMUW2mXLnKfo2f1R8c7T1+JpGb+zzYEj3MkEAnPmdOcRUXK7EGQBVL66LFpjwVIJCiAFlFqK/3yAJnyP54Oj+40GBhjyoGwy6b+Zjda8qcdROVf5ezK1uETD/GOhLAsQ6H6mA9yBz+du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325597-E059-4C52-8F4D-96C8A137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Buckland</dc:creator>
  <cp:lastModifiedBy>Traci Obeng (Student)</cp:lastModifiedBy>
  <cp:revision>3</cp:revision>
  <dcterms:created xsi:type="dcterms:W3CDTF">2022-11-16T17:38:00Z</dcterms:created>
  <dcterms:modified xsi:type="dcterms:W3CDTF">2023-01-17T21:28:00Z</dcterms:modified>
</cp:coreProperties>
</file>